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6.3.6 PRM.03.06竞争性磋商、竞争性谈判采购实施流程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98"/>
        <w:gridCol w:w="2618"/>
        <w:gridCol w:w="645"/>
        <w:gridCol w:w="1779"/>
        <w:gridCol w:w="2316"/>
        <w:gridCol w:w="1613"/>
        <w:gridCol w:w="705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采购管理-采购立项管理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PRM.03.06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竞争性磋商、竞争性谈判采购实施流程概述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cs="Arial"/>
                <w:bCs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1"/>
              </w:rPr>
              <w:t>阐述竞争性磋商/竞争性谈判实施管理流程，旨在完善资产购置程序，规范学校采购工作。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3.</w:t>
            </w:r>
            <w:r>
              <w:rPr>
                <w:rFonts w:hint="eastAsia" w:ascii="仿宋_GB2312" w:cs="Arial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磋商/谈判文件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磋商/谈判公告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报价文件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磋商/谈判报告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中标公告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中标通知书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2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 w:val="22"/>
                <w:szCs w:val="21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4.55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2021-12-02T00:34:17Z</dcterms:created>
  <dc:creator>Administrator</dc:creator>
  <cp:lastModifiedBy>白瑞</cp:lastModifiedBy>
  <dcterms:modified xsi:type="dcterms:W3CDTF">2021-12-02T00:34:30Z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B4B0F2CC4649450D98ADBDF8E1A72093</vt:lpwstr>
  </property>
</Properties>
</file>